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35" w:rsidRDefault="0046773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67735" w:rsidRDefault="00670DE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1</w:t>
      </w:r>
    </w:p>
    <w:p w:rsidR="00467735" w:rsidRDefault="004677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7735" w:rsidRDefault="00670D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  <w:bookmarkStart w:id="0" w:name="_GoBack"/>
      <w:bookmarkEnd w:id="0"/>
    </w:p>
    <w:p w:rsidR="002162C6" w:rsidRDefault="002162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62C6" w:rsidRPr="002162C6" w:rsidRDefault="00592A66" w:rsidP="002162C6">
      <w:pPr>
        <w:pStyle w:val="Bezodstpw"/>
        <w:tabs>
          <w:tab w:val="left" w:pos="4092"/>
        </w:tabs>
        <w:jc w:val="center"/>
        <w:rPr>
          <w:rFonts w:ascii="Times New Roman" w:hAnsi="Times New Roman" w:cs="Times New Roman"/>
          <w:b/>
          <w:color w:val="000000"/>
        </w:rPr>
      </w:pPr>
      <w:r w:rsidRPr="00592A66">
        <w:rPr>
          <w:rFonts w:ascii="Times New Roman" w:hAnsi="Times New Roman" w:cs="Times New Roman"/>
          <w:b/>
          <w:lang w:val="pl-PL"/>
        </w:rPr>
        <w:t>Dostawa narzędzi, oprzyrządowania i urządzeń produkcyjnych</w:t>
      </w:r>
    </w:p>
    <w:tbl>
      <w:tblPr>
        <w:tblW w:w="9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409"/>
        <w:gridCol w:w="1060"/>
      </w:tblGrid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Elektronarzędzia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bookmarkStart w:id="1" w:name="RANGE!B6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Gwinciarka elektryczna ręczna </w:t>
            </w:r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Wiertarka magnesowa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Wiertarko/wkrętarka akumulatorowa 18V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Wiertarka duża z regulacją obrotów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Wiertarka kątowa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Ostrzałka do wierteł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Szlifierka kątowa 125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Szlifierka duża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Szlifierka prosta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Szlifierka stołowa z taśmą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Szlifierka – polerka fi 180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Szlifierka taśmowa 2000W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6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Nożyce do cięcia blachy (proste, faliste, trapezowe) np.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makita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JN1601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Piła bagnetowa do metalu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Pilnik elektryczny 720W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Prasa do zaciskania końcówek hydraulicznych – mobilna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Spawarka MIG/MAG 400A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Spawarka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MiG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200A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inwertorowa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(przenośna)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Zgrzewarka 3500A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Ukosowarka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6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Multimetr RLC U/I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Hz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wskazania wartości maksymalnych i minimalnych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Stacja lutownicza grotowa 100w z odsysaczem próżniowym i zestawem grotów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Dmuchawa przemysłowa elektryczna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Nagrzewnica (opalarka)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Multimetr cyfrowy z funkcją oscyloskopu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bookmarkStart w:id="2" w:name="RANGE!B31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Myjka ciśnieniowa </w:t>
            </w:r>
            <w:bookmarkEnd w:id="2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Odkurzacz przemysłowy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Narzędzia szybkiego montażu: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Ramię do gwintowania ze stołem od M3 do M24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Zakrętarka akumulatorowa 1/2' udarowa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Udarowy akumulatorowy klucz 3/8'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Wiertarka wolnoobrotowa 2000W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Komplet kluczy nasadowych 1/4” - 4-13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Komplet kluczy nasadowych 6-13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Zestaw kluczy nasadowych do wkrętarki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Zestaw bitów do wkrętarki  (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imbus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,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torx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, PH, PZ)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Zestaw kluczy płasko-oczkowych 8-36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Zestaw kluczy płasko-oczkowych przegubowych z grzechotką 8-36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Komplet wkrętaków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Komplet wkrętaków izolowanych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Klucz szwedzki 2"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Klucz szwedzki 1/5"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Klucze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imbusowe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4-12mm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kpl</w:t>
            </w:r>
            <w:proofErr w:type="spellEnd"/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Zestaw kluczy hakowych 35-120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5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kpl</w:t>
            </w:r>
            <w:proofErr w:type="spellEnd"/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Młotek miedziany 600g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Młotek 1,5kg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Młotek 10 kg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Kombinerki wąskie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Pokrętło do gwintowników M4,5-M16 (NR3)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Pokrętło do gwintowników M11-M27 (NR4)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Pokrętło do gwintowników M11-M27 (NR5)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Pokrętło do gwintowników pionowe M5-M12 (NR3)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Prasa hydrauliczna z napędem pneumatycznym – 40t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Ściągacze hydrauliczne 5T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Zestaw rozpieraków hydraulicznych 20T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Rozpierak ściągający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Giętarka do rur i profili hydrauliczna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Lewar hydrauliczny 10T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Stół spawalniczy + system mocowanie 2000x1000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Zestaw pryzm, kątowników, docisków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Szafka narzędziowa serwisowa do wyjazdów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Leżanka warsztatowa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Imadło ślusarskie 300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Chwytaki magnetyczne 3T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Chwytaki magnetyczne 1T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Lampa halogenowa akumulatorowa LED 2 x 20W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Latarka LED czołowa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Szczypce do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segerów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małe (wewnętrzne + zewnętrzne)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Szczypce do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segerów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duże wewnętrzne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Szczypce do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segerów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duże zewnętrzne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Szczypce spawalnicze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Ścisk kątowy spawalniczy (240)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giętka końcówka polerska do szlifierek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Klucze dynamometryczne  40-210Nm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wózek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paleciak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Paleciak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wysoki + 1m podnoszenia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Żuraw warsztatowy 1T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Narzędzia do czyszczenia spoin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Przyłbice samościemniające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Narzędzia do zarabiania kabli zestaw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Praski do tulejek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Praski do uziemienia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Klucze hakowe 22-30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Przenośna drukarka do znaczników na przewody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Wózki transportowe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Wózek transportowy o nośności 2T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1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Wysokość: 460 mm; Szerokość: 1000 mm; Długość: 2000 mm; Nośność: 2000 kg; Kolor: Niebieski; Średnica kół: 400 mm; Bieżnik opon: Pneumatyczne; Hak holowniczy: Tak; Waga: 70 kg; Montaż: Zmontowane; Gwarancja: 3 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Wózek transportowy o nośności 650kg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1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Wysokość: 400 mm; Szerokość: 670 mm; Długość: 1200 mm; Nośność: 650 kg; Kolor: Zielony; Kod koloru: RAL 6026; Materiał platformy składanej: Sklejka; Średnica kół: 305 mm; Bieżnik opon: Pneumatyczne; Hak holowniczy: Tak; Waga: 39 kg; Montaż: Zmontowane; Gwarancja: 3 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Wózek transportowy o nośności 600kg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15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Wysokość: 1045 mm; Szerokość: 700 mm; Długość: 1000 mm; Nośność: 500 kg: Kolor: Niebieski; Kod koloru: RAL 5005; Typ kół: 2 koła stałe, 2 samonastawne; Koła: Bez hamulca; Średnica kół: 200 mm; Format otworu: 105x75-80 mm; Bieżnik opon: Pełna guma; Wysokość słupka: 800 mm; Waga: 50 kg; Montaż: Do montażu; Gwarancja: 3 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Wyposażenie stanowisk montażowych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Wiertarko/wkrętarka akumulatorowa 18V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Komplet kluczy nasadowych 1/2” - 10-36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Komplet kluczy nasadowych 3/8” - 10-22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Klucze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imbusowe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4-12mm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10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kpl</w:t>
            </w:r>
            <w:proofErr w:type="spellEnd"/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Młotek stalowy 1kg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Młotek nylonowy 0,7 kg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Młotek nylonowy 1.67 kg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Kombinerki izolowane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Zestaw narzynek i gwintowników M4-M24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Szlifierka kątowa 125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Stół warsztatowy ze ścianką i szafkami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Szafka narzędziowa na kółkach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Imadło ślusarskie 150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Listwy magnetyczne 700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Zestaw pilników iglaki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Ściski ślusarskie 300mm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Uchwyty spawalnicze magnetyczne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 Lupa profesjonalna z podświetleniem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Narzędzia do maszyn sterowanych numerycznie: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do głowic nasadzanych ø 50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do głowic nasadzanych ø 63 mm (jeż)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do głowic nasadzanych ø 100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do głowic nasadzanych ø 160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do głowic nasadzanych ø 200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o podwyższonej sile zacisku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na tulejki ER32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SK40 do głowic nasadzanych ø 50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SK40 do głowic nasadzanych ø 80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SK40 o podwyższonej sile zacisku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SK40 na tulejki ER32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HSK-A 100 do głowic nasadzanych ø 63 mm (jeż), ø 80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HSK-A 100 do głowic nasadzanych ø 50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HSK-A 100 do głowic nasadzanych ø 50 mm (wersja przedłużona)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HSK-A 100 o podwyższonej sile zacisku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HSK-A 100 na tulejki ER32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tulejek do oprawek o podwyższonej sile zacisku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tulejek ER32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Klucz do oprawek o podwyższonej sile zacisku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Klucz do oprawek na ER32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BT50 do narzędzi z chwytem typu WELDON (średnica chwytu ø 16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BT50 do narzędzi z chwytem typu WELDON (średnica chwytu ø 20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BT50 do narzędzi z chwytem typu WELDON (średnica chwytu ø 25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BT50 do narzędzi z chwytem typu WELDON (średnica chwytu ø 32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BT50 do narzędzi z chwytem typu WELDON (średnica chwytu ø 40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SK40 do narzędzi z chwytem typu WELDON (średnica chwytu ø 16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SK40 do narzędzi z chwytem typu WELDON (średnica chwytu ø 20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SK40 do narzędzi z chwytem typu WELDON (średnica chwytu ø 25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SK40 do narzędzi z chwytem typu WELDON (średnica chwytu ø 32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HSK-A 100 do narzędzi z chwytem typu WELDON (średnica chwytu ø 16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HSK-A 100 do narzędzi z chwytem typu WELDON (średnica chwytu ø 20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HSK-A 100 do narzędzi z chwytem typu WELDON (średnica chwytu ø 25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HSK-A 100 do narzędzi z chwytem typu WELDON (średnica chwytu ø 32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HSK-A 100 do narzędzi z chwytem typu WELDON (średnica chwytu ø 40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BT50 do gwintowania (zakres M14-M33)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BT50 do gwintowania (zakres M8-M20)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SK40 do gwintowania (zakres M8-M20)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HSK-A 100 do gwintowania (zakres M8-M20)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Oprawki HSK-A 100 do gwintowania (zakres M14-M33)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tulejek do gwintowania (M8-M20)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tulejek do gwintowania (M14-M33)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Tuleje redukcyjne na stożek Morse'a MT2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Tuleje redukcyjne na stożek Morse'a MT3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Trzpień kontrolny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Trzpień kontrolny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Trzpień kontrolny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do wytaczadła zgrubnego ø 43 – 55 mm i wykańczającego ø 41,8 – 55,2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BT50 do wytaczadła zgrubnego ø 53 – 70 mm i wykańczającego ø 54,8 – 70,2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HSK-A 100 do wytaczadła zgrubnego ø 43 – 55 mm i wykańczającego ø 41,8 – 55,2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HSK-A 100 do wytaczadła zgrubnego ø 53 – 70 mm i wykańczającego ø 54,8 – 70,2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do wytaczadła zgrubnego ø 43 – 55 mm i wykańczającego ø 41,8 – 55,2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do wytaczadła zgrubnego ø 53 – 70 mm i wykańczającego ø 54,8 – 70,2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Wytaczadło zgrubne ø 53 – 70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Wytaczadło zgrubne ø 43 – 55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Wytaczadło wykańczające ø 41,8 – 55,2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Wytaczadło wykańczające ø 54,8 – 70,2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wytaczadła wykańczającego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wytaczadła zgrubnego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frezów tarczowych ø 100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ø 50 mm, 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głowicy VPX200-050A07AR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ø 63 mm, 90° (jeż)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głowicy VFX5-063A05A063R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płaszczyzn ø 160 mm, 45°, (obróbka zgrubna, wykańczająca)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płaszczyzn ø 200 mm, 45°, (obróbka zgrubna, wykańczająca)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płaszczyzn ø 100 mm, 45°, (obróbka zgrubna, wykańczająca)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płaszczyzn ø 80 mm, 45°, (obróbka zgrubna, wykańczająca)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płaszczyzn ø 63 mm, 45°, (obróbka zgrubna, wykańczająca)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 WSX445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 WSX445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płaszczyzn ø 800 mm, 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płaszczyzn ø 100 mm, 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głowicy ASX400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z dużymi posuwami, obróbka zgrubna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głowicy AJX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na chwycie walcowym, ø 16 mm, 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na chwycie walcowym, ø 20 mm, 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na chwycie walcowym, ø 22 mm, 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na chwycie walcowym, ø 25 mm, 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na chwycie walcowym, ø 32 mm, 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 APX3000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 APX4000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Frez kulowy ø 16 mm, z wymienną płytką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freza SRFH16S20M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Frez kulowy ø 25 mm, z wymiennymi płytkami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freza SRM2250SAM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freza SRM2250SAM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na płytkę centralną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Płytka do wiertła składanego STAWMN1000S16, ø 10,2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na płytkę centralną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Płytka do wiertła składanego STAWMN1200S16, ø 12,0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na płytkę centralną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Płytka do wiertła składanego STAWMN1300S16, ø 13,0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na płytkę centralną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Płytka do wiertła składanego STAWMN1400S16, ø 14,0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na płytkę centralną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Płytka do wiertła składanego STAWMN1600S20, ø 16,0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na płytkę centralną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Płytka do wiertła składanego STAWMN1800S20, ø 17,5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20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25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30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35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40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43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wewnętrzne do wiertła MVX2000X3F25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zewnętrzne do wiertła MVX2000X3F25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wewnętrzne do wiertła MVX2500X2F25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zewnętrzne do wiertła MVX2500X2F25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wewnętrzne do wiertła MVX3000X3F32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zewnętrzne do wiertła MVX3000X3F32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wewnętrzne do wiertła MVX3500X3F40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zewnętrzne do wiertła MVX3500X3F40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wewnętrzne do wiertła MVX4000X3F40, MVX4300X3F40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zewnętrzne do wiertła MVX4000X3F40, MVX4300X3F40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Fazownik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45°,  1 płytka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Fazownik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45°,  3 płytki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Płytki do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fazownika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węglikowe z chłodzeniem wew., z podwójną łysinką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Frez kulowy z wydłużoną szyjką ø 4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Frez trzpieniowy 4-ostrzowy ø 8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Frez trzpieniowy 4-ostrzowy ø 16 mm, część robocza 64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noży do toczenia zewnętrznego HSK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noży do toczenia wewnętrznego HSK (średnica chwytu narzędzia do ø 32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Tuleja do uchwytu H100TH-B32-135 (średnica chwytu narzędzia ø 8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Tuleja do uchwytu H100TH-B32-135 (średnica chwytu narzędzia ø 10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Tuleja do uchwytu H100TH-B32-135 (średnica chwytu narzędzia ø 12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Tuleja do uchwytu H100TH-B32-135 (średnica chwytu narzędzia ø 16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Tuleja do uchwytu H100TH-B32-135 (średnica chwytu narzędzia ø 20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noży do toczenia wewnętrznego HSK (średnica chwytu narzędzia ø 40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noży do toczenia wewnętrznego HSK (średnica chwytu narzędzia do ø 25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planowania 95°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tokarskie do noża DCLNR3232P12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planowania 95°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tokarskie do noża DWLNR3232P08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toczenia powierzchni zewnętrznych - obróbka zgrubna, prawy 93°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toczenia powierzchni zewnętrznych - obróbka zgrubna, lewy 93°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tokarskie do noży DDJNR/L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to toczenia powierzchni zewnętrznych - obróbka wykańczająca, prawy 93°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to toczenia powierzchni zewnętrznych - obróbka wykańczająca, lewy 93°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to toczenia powierzchni zewnętrznych - obróbka wykańczająca, lewy 72°30’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tokarskie do noży SVJBR/L, SVVBN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10 mm, średnica chwytu ø 8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wytaczaka FSCLC1008R-06A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14 mm, średnica chwytu ø 10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16 mm, średnica chwytu ø 12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20 mm, średnica chwytu ø 16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wytaczaka FSDUC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32 mm, średnica chwytu ø 20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wytaczaka FSDUC3220R-11A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32 mm, średnica chwytu ø 25 mm, dł. całkowita 200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50 mm, średnica chwytu ø 40 mm, dł. całkowita 300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to wytaczaków A25R-DCLNR12, A40T-DCLNR12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rowków zewnętrznych (przecinanie)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Lokator (max. średnica cięcia 50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toczenia rowków zewnętrznych (szerokość płytki 4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rowków zewnętrznych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Lokator (max. średnica cięcia 12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Lokator (max. średnica cięcia 24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Lokator (max. średnica cięcia 40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toczenia rowków zewnętrznych (szerokość płytki 2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rowków wewnętrznych, min. średnica otworu Ø 32 mm, max. głębokość rowka 7 mm, szerokość płytki 4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rowków wewnętrznych, min. średnica otworu Ø 40 mm, głębokość rowka 4,5 - 11,5 mm, szerokość płytki 4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Lokator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toczenia rowków wewnętrznych (szerokość płytki 4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rowków wewnętrznych, min. średnica otworu Ø 20, głębokość rowka 3 mm, szerokość płytki 4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toczenia rowków wewnętrznych (szerokość płytki 4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gwintów zewnętrznych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toczenia gwintów zewnętrznych - skok 0,5 - 1,5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toczenia gwintów zewnętrznych - skok 1,75 - 3,0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gwintów wewnętrznych, min. średnica otworu ø 19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gwintów wewnętrznych, min. średnica otworu ø 29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gwintów wewnętrznych, min. średnica otworu ø 37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toczenia gwintów wewnętrznych - skok 0,5 - 1,5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toczenia gwintów wewnętrznych - skok 1,75 - 3,0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planowania 95°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planowania 95°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toczenia powierzchni zewnętrznych - obróbka zgrubna, prawy 93°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toczenia powierzchni zewnętrznych - obróbka zgrubna, lewy 93°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to toczenia powierzchni zewnętrznych - obróbka wykańczająca, prawy 93°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to toczenia powierzchni zewnętrznych - obróbka wykańczająca, lewy 93°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to toczenia powierzchni zewnętrznych - obróbka wykańczająca, lewy 72°30’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rowków zewnętrznych (przecinanie)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Lokator (max. średnica cięcia 50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rowków zewnętrznych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Lokator (max. średnica cięcia 12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Lokator (max. średnica cięcia 24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Lokator (max. średnica cięcia 40 mm)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gwintów zewnętrznych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toczenia powierzchni zewnętrznych, 63°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toczenia powierzchni zewnętrznych, 63°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toczenia powierzchni zewnętrznych, prawy 92°30' , obróbka profili (na płytki 25°)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toczenia powierzchni zewnętrznych, lewy 92°30' , obróbka profili (na płytki 25°)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tokarskie do noża SXZCR/L2525M15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tokarskie do noża SXZCR/L2525M15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planowania 95°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Nóż do planowania 95°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gwintów wewnętrznych, min. średnica otworu ø 19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gwintów wewnętrznych, min. średnica otworu ø 29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Oprawka do toczenia gwintów wewnętrznych, min. średnica otworu ø 37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35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40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43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Wiertło składane z płytkami wieloostrzowymi ø 50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zewnętrzne do wiertła MVX5000X3F40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wewnętrzne do wiertła MVX5000X3F40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32 mm, średnica chwytu ø 25 mm, dł. całkowita 200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Wytaczak, min. średnica wytaczanego otworu ø 40 mm, średnica chwytu ø 32 mm, dł. całkowita 250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wytaczaków A25R-DTFNR16, A32S-DTFNR16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z dużymi posuwami, obróbka zgrubna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głowicy AJX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ø 63 mm, 90° (jeż)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głowicy VFX5-063A05A063R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frezowania z dużymi posuwami, obróbka zgrubna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 do głowicy AJX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92A66" w:rsidRPr="00592A66" w:rsidTr="00592A6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Frez trzpieniowy,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pełnowęglikowy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4-piórowy, dł. części roboczej 25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Wyposażenie stanowisk do maszyn sterowanych numerycznie: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Biurko stanowisko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 szt.</w:t>
            </w:r>
          </w:p>
        </w:tc>
      </w:tr>
      <w:tr w:rsidR="00592A66" w:rsidRPr="00592A66" w:rsidTr="00592A66">
        <w:trPr>
          <w:trHeight w:val="18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Szafka J powinna zawierać: siedem szuflad o wymiarach 85x380x460mm; Oświetlenie: solidna konstrukcja wykonana z wysokiej jakości surowców, akcesoria elektryczne renomowanych producentów, lampa 2x36 Watt; Zamknięcie: na zamek cylindryczny Euro-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Locks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, dwa klucze w komplecie, zamek w systemie klucza master; Wymiary: wysokość 750 mm, szerokość 1145 mm, głębokość 750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Wózek na oprawki (3 x BT50, 1 x HSK100, 1 x HSK60)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szt.</w:t>
            </w:r>
          </w:p>
        </w:tc>
      </w:tr>
      <w:tr w:rsidR="00592A66" w:rsidRPr="00592A66" w:rsidTr="00592A66">
        <w:trPr>
          <w:trHeight w:val="6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Imadła precyzyjne (6 x ROHM takie jak mamy i 2 x bardziej precyzyjne)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Zestaw mocowań detali na stole obrabiarki CNC (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lanzkes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6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Szafy na narzędzia i wyposażenie (2 x szafa standardowa, 1 x szafa automatyczna)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19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Szafy na narzędzie i wyposażenie. Wysokość: 1900 mm, Szerokość: 1020 mm; Głębokość: 500 mm; Nośność półki: 70 kg; głębokość wewnętrzna: 440 mm; Kolor korpusu: niebieski RAL 5005; Materiał: stal; Grubość blachy korpusu: 0,7 mm; Grubość blachy drzwi: 0,8 mm; Gwarancja – 3 lata. Dodatkowo: regulowane stopki, klamka z zamkiem i 2 kluczami.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szt.</w:t>
            </w:r>
          </w:p>
        </w:tc>
      </w:tr>
      <w:tr w:rsidR="00592A66" w:rsidRPr="00592A66" w:rsidTr="00592A66">
        <w:trPr>
          <w:trHeight w:val="1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pl-PL"/>
              </w:rPr>
              <w:t xml:space="preserve">Automatyczna szafa wydająca z oprogramowaniem zarządzającym. System umożliwia wydawanie, przyjmowanie oraz ewidencjonowanie wartościowych elektronarzędzi, narzędzi i urządzeń kontrolno-pomiarowych w pobliżu stanowisk pracy.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Statywy do oprawek (1 x HSK100, 1 x HSK60, 4 x BT50)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Szczotki do wrzecion (1 x HSk100, 1 x HSk60, 5 x BT50)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Urządzenie do czyszczenia oprawek (HSK100, HSK60, BT50)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 xml:space="preserve">3 </w:t>
            </w:r>
            <w:proofErr w:type="spellStart"/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Narzędzia wzorcowe (1 x BT50, 1 x HSK100, 1 x HSK60)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Podesty robocze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26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Kły obrotowe do tokarek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 szt.</w:t>
            </w:r>
          </w:p>
        </w:tc>
      </w:tr>
      <w:tr w:rsidR="00592A66" w:rsidRPr="00592A66" w:rsidTr="00592A66">
        <w:trPr>
          <w:trHeight w:val="9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Uchwyty tokarskie (trzyszczękowy fi 80 x 2, trzyszczękowy fi 100 x 2, trzyszczękowy fi 150 x 2, czteroszczękowy fi 150 x 1, czteroszczękowy fi 200 x 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Haki do ściągania wiórów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Zestaw kluczy do wymiany płytek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Kamienie montażowe do rowków w stołach ( różne rozmiary) - proste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Kamienie montażowe do rowków w stołach ( różne rozmiary) - skośne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 szt.</w:t>
            </w: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Urządzenie do hartowania indukcyjnego: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9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Moc maksymalna min.: 15 kW; Chłodzenie: ciecz; Zasilanie: 3x380V/400V; Płynna regulacja mocy; Maksymalna grubość nagrzewanego materiału: min. 10mm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Obrotnice do spawania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 szt. </w:t>
            </w:r>
          </w:p>
        </w:tc>
      </w:tr>
      <w:tr w:rsidR="00592A66" w:rsidRPr="00592A66" w:rsidTr="00592A66">
        <w:trPr>
          <w:trHeight w:val="1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Obrotnik rolkowy 2szt.: Napięcie zasilania min. AC 230V 50Hz; Nośność pozioma min: 1000kg; Średnica rur: 20-800mm; Obroty: 20-1600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obr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/min; Wymiar rolki min: 200x50mm; Masa max: 60kg; Wymiary max: 580x360x350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1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Obrotnik uchylny 2 szt.: Napięcie zasilania min. AC 230V 50Hz; Nośność pozioma min: 100 kg; Nośność pionowa min: 50 kg; Obroty: 1-7/15 </w:t>
            </w:r>
            <w:proofErr w:type="spellStart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obr</w:t>
            </w:r>
            <w:proofErr w:type="spellEnd"/>
            <w:r w:rsidRPr="00592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/min; Średnica stołu max: 345 mm; Stopień nachylenia stołu 0-90°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System odciągów spawalniczych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A66" w:rsidRPr="00592A66" w:rsidRDefault="00592A66" w:rsidP="0059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592A66" w:rsidRPr="00592A66" w:rsidTr="00592A66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- Wydajność instalacji: min. 27200m³/h + 6800m³/h =34000 m³/h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Rodzaj instalacji odciągowej:  typ </w:t>
            </w:r>
            <w:proofErr w:type="spellStart"/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push</w:t>
            </w:r>
            <w:proofErr w:type="spellEnd"/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proofErr w:type="spellStart"/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pull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- Ilość rurociągów nawiewowych:  min.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- Ilość rurociągów odciągowych:  min.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- Powierzchnia przestrzeni instalacji:  min. 30 x 18 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A66">
              <w:rPr>
                <w:rFonts w:ascii="Arial" w:eastAsia="Times New Roman" w:hAnsi="Arial" w:cs="Arial"/>
                <w:color w:val="000000"/>
                <w:lang w:eastAsia="pl-PL"/>
              </w:rPr>
              <w:t>- Ilość wymian powietrza:  5 wymian / 1h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92A66" w:rsidRPr="00592A66" w:rsidTr="00592A66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66" w:rsidRPr="00592A66" w:rsidRDefault="00592A66" w:rsidP="0059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162C6" w:rsidRPr="00E43D10" w:rsidRDefault="002162C6" w:rsidP="002162C6">
      <w:pPr>
        <w:pStyle w:val="NormalnyWeb"/>
        <w:spacing w:before="0" w:beforeAutospacing="0" w:after="0" w:line="360" w:lineRule="auto"/>
      </w:pPr>
    </w:p>
    <w:sectPr w:rsidR="002162C6" w:rsidRPr="00E43D10" w:rsidSect="004677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35" w:rsidRDefault="00467735" w:rsidP="00467735">
      <w:pPr>
        <w:spacing w:after="0" w:line="240" w:lineRule="auto"/>
      </w:pPr>
      <w:r>
        <w:separator/>
      </w:r>
    </w:p>
  </w:endnote>
  <w:endnote w:type="continuationSeparator" w:id="0">
    <w:p w:rsidR="00467735" w:rsidRDefault="00467735" w:rsidP="0046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, 新細明體">
    <w:altName w:val="MS PMincho"/>
    <w:panose1 w:val="00000000000000000000"/>
    <w:charset w:val="80"/>
    <w:family w:val="roman"/>
    <w:notTrueType/>
    <w:pitch w:val="default"/>
  </w:font>
  <w:font w:name="HGSMinchoE, 'MS PMincho'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802513"/>
      <w:docPartObj>
        <w:docPartGallery w:val="Page Numbers (Bottom of Page)"/>
        <w:docPartUnique/>
      </w:docPartObj>
    </w:sdtPr>
    <w:sdtEndPr/>
    <w:sdtContent>
      <w:p w:rsidR="00467735" w:rsidRDefault="00E87854">
        <w:pPr>
          <w:pStyle w:val="Stopka1"/>
          <w:jc w:val="right"/>
        </w:pPr>
        <w:r>
          <w:fldChar w:fldCharType="begin"/>
        </w:r>
        <w:r w:rsidR="00670DEB">
          <w:instrText>PAGE</w:instrText>
        </w:r>
        <w:r>
          <w:fldChar w:fldCharType="separate"/>
        </w:r>
        <w:r w:rsidR="00592A66">
          <w:rPr>
            <w:noProof/>
          </w:rPr>
          <w:t>12</w:t>
        </w:r>
        <w:r>
          <w:fldChar w:fldCharType="end"/>
        </w:r>
      </w:p>
    </w:sdtContent>
  </w:sdt>
  <w:p w:rsidR="00467735" w:rsidRDefault="00467735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35" w:rsidRDefault="00467735" w:rsidP="00467735">
      <w:pPr>
        <w:spacing w:after="0" w:line="240" w:lineRule="auto"/>
      </w:pPr>
      <w:r>
        <w:separator/>
      </w:r>
    </w:p>
  </w:footnote>
  <w:footnote w:type="continuationSeparator" w:id="0">
    <w:p w:rsidR="00467735" w:rsidRDefault="00467735" w:rsidP="0046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A4" w:rsidRDefault="002754A4" w:rsidP="002754A4">
    <w:pPr>
      <w:pStyle w:val="Nagwek1"/>
    </w:pPr>
    <w:r>
      <w:rPr>
        <w:noProof/>
        <w:lang w:eastAsia="pl-PL"/>
      </w:rPr>
      <w:drawing>
        <wp:inline distT="0" distB="0" distL="0" distR="0">
          <wp:extent cx="1080135" cy="572135"/>
          <wp:effectExtent l="0" t="0" r="0" b="0"/>
          <wp:docPr id="5" name="Obraz 8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7" r="-20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1581150" cy="525780"/>
          <wp:effectExtent l="0" t="0" r="0" b="0"/>
          <wp:docPr id="6" name="Obraz 9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 descr="Flaga R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952500" cy="460375"/>
          <wp:effectExtent l="0" t="0" r="0" b="0"/>
          <wp:docPr id="7" name="Obraz 2" descr="https://www.ewaluacja.gov.pl/media/35963/PARP-logo-zmniejsz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https://www.ewaluacja.gov.pl/media/35963/PARP-logo-zmniejszo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>
          <wp:extent cx="1581150" cy="516890"/>
          <wp:effectExtent l="0" t="0" r="0" b="0"/>
          <wp:docPr id="8" name="Obraz 20" descr="UE_EFR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0" descr="UE_EFRR_rgb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735" w:rsidRDefault="00467735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735"/>
    <w:rsid w:val="002162C6"/>
    <w:rsid w:val="002754A4"/>
    <w:rsid w:val="00467735"/>
    <w:rsid w:val="00592A66"/>
    <w:rsid w:val="006701C3"/>
    <w:rsid w:val="00670DEB"/>
    <w:rsid w:val="0095113A"/>
    <w:rsid w:val="00D70AD3"/>
    <w:rsid w:val="00E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B9D79B-D7AD-419E-9299-7732B6C8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10D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510D"/>
    <w:rPr>
      <w:color w:val="00000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7510D"/>
    <w:rPr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77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67735"/>
    <w:pPr>
      <w:spacing w:after="140" w:line="288" w:lineRule="auto"/>
    </w:pPr>
  </w:style>
  <w:style w:type="paragraph" w:styleId="Lista">
    <w:name w:val="List"/>
    <w:basedOn w:val="Tekstpodstawowy"/>
    <w:rsid w:val="00467735"/>
    <w:rPr>
      <w:rFonts w:cs="Arial"/>
    </w:rPr>
  </w:style>
  <w:style w:type="paragraph" w:customStyle="1" w:styleId="Legenda1">
    <w:name w:val="Legenda1"/>
    <w:basedOn w:val="Normalny"/>
    <w:qFormat/>
    <w:rsid w:val="004677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7735"/>
    <w:pPr>
      <w:suppressLineNumbers/>
    </w:pPr>
    <w:rPr>
      <w:rFonts w:cs="Arial"/>
    </w:rPr>
  </w:style>
  <w:style w:type="paragraph" w:customStyle="1" w:styleId="Standard">
    <w:name w:val="Standard"/>
    <w:qFormat/>
    <w:rsid w:val="005941C6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Bezodstpw">
    <w:name w:val="No Spacing"/>
    <w:qFormat/>
    <w:rsid w:val="005941C6"/>
    <w:pPr>
      <w:suppressAutoHyphens/>
      <w:spacing w:after="120"/>
      <w:ind w:left="357"/>
      <w:textAlignment w:val="baseline"/>
    </w:pPr>
    <w:rPr>
      <w:rFonts w:ascii="PMingLiU, 新細明體" w:eastAsia="HGSMinchoE, 'MS PMincho'" w:hAnsi="PMingLiU, 新細明體" w:cs="PMingLiU, 新細明體"/>
      <w:lang w:val="cs-CZ" w:eastAsia="zh-CN"/>
    </w:rPr>
  </w:style>
  <w:style w:type="paragraph" w:customStyle="1" w:styleId="Nagwek1">
    <w:name w:val="Nagłówek1"/>
    <w:basedOn w:val="Normalny"/>
    <w:uiPriority w:val="99"/>
    <w:unhideWhenUsed/>
    <w:rsid w:val="0037510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7510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semiHidden/>
    <w:unhideWhenUsed/>
    <w:rsid w:val="0027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54A4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A4"/>
    <w:rPr>
      <w:rFonts w:ascii="Tahoma" w:eastAsia="Calibri" w:hAnsi="Tahoma" w:cs="Tahoma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62C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A6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2A66"/>
    <w:rPr>
      <w:color w:val="954F72"/>
      <w:u w:val="single"/>
    </w:rPr>
  </w:style>
  <w:style w:type="paragraph" w:customStyle="1" w:styleId="xl65">
    <w:name w:val="xl65"/>
    <w:basedOn w:val="Normalny"/>
    <w:rsid w:val="0059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59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67">
    <w:name w:val="xl67"/>
    <w:basedOn w:val="Normalny"/>
    <w:rsid w:val="00592A66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68">
    <w:name w:val="xl68"/>
    <w:basedOn w:val="Normalny"/>
    <w:rsid w:val="0059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69">
    <w:name w:val="xl69"/>
    <w:basedOn w:val="Normalny"/>
    <w:rsid w:val="00592A66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70">
    <w:name w:val="xl70"/>
    <w:basedOn w:val="Normalny"/>
    <w:rsid w:val="0059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71">
    <w:name w:val="xl71"/>
    <w:basedOn w:val="Normalny"/>
    <w:rsid w:val="0059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72">
    <w:name w:val="xl72"/>
    <w:basedOn w:val="Normalny"/>
    <w:rsid w:val="00592A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73">
    <w:name w:val="xl73"/>
    <w:basedOn w:val="Normalny"/>
    <w:rsid w:val="0059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74">
    <w:name w:val="xl74"/>
    <w:basedOn w:val="Normalny"/>
    <w:rsid w:val="0059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75">
    <w:name w:val="xl75"/>
    <w:basedOn w:val="Normalny"/>
    <w:rsid w:val="0059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592A66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59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59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59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592A66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81">
    <w:name w:val="xl81"/>
    <w:basedOn w:val="Normalny"/>
    <w:rsid w:val="0059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eastAsia="pl-PL"/>
    </w:rPr>
  </w:style>
  <w:style w:type="paragraph" w:customStyle="1" w:styleId="xl82">
    <w:name w:val="xl82"/>
    <w:basedOn w:val="Normalny"/>
    <w:rsid w:val="00592A66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83">
    <w:name w:val="xl83"/>
    <w:basedOn w:val="Normalny"/>
    <w:rsid w:val="00592A66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84">
    <w:name w:val="xl84"/>
    <w:basedOn w:val="Normalny"/>
    <w:rsid w:val="0059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eastAsia="pl-PL"/>
    </w:rPr>
  </w:style>
  <w:style w:type="paragraph" w:customStyle="1" w:styleId="xl85">
    <w:name w:val="xl85"/>
    <w:basedOn w:val="Normalny"/>
    <w:rsid w:val="00592A66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592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7">
    <w:name w:val="xl87"/>
    <w:basedOn w:val="Normalny"/>
    <w:rsid w:val="00592A6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8">
    <w:name w:val="xl88"/>
    <w:basedOn w:val="Normalny"/>
    <w:rsid w:val="00592A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FD5B-0B38-45E6-A0F0-36878441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3224</Words>
  <Characters>19346</Characters>
  <Application>Microsoft Office Word</Application>
  <DocSecurity>0</DocSecurity>
  <Lines>161</Lines>
  <Paragraphs>45</Paragraphs>
  <ScaleCrop>false</ScaleCrop>
  <Company>Microsoft</Company>
  <LinksUpToDate>false</LinksUpToDate>
  <CharactersWithSpaces>22525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mbandzul</dc:creator>
  <dc:description/>
  <cp:lastModifiedBy>mbandzul</cp:lastModifiedBy>
  <cp:revision>21</cp:revision>
  <dcterms:created xsi:type="dcterms:W3CDTF">2018-04-20T10:25:00Z</dcterms:created>
  <dcterms:modified xsi:type="dcterms:W3CDTF">2019-04-17T11:53:00Z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